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EB5" w:rsidRPr="000C5EB5" w:rsidRDefault="000C5EB5" w:rsidP="000C5EB5">
      <w:pPr>
        <w:pStyle w:val="Style1"/>
        <w:widowControl/>
        <w:spacing w:line="240" w:lineRule="auto"/>
        <w:ind w:firstLine="672"/>
        <w:jc w:val="center"/>
        <w:rPr>
          <w:rStyle w:val="FontStyle25"/>
          <w:sz w:val="20"/>
          <w:szCs w:val="20"/>
        </w:rPr>
      </w:pPr>
      <w:r w:rsidRPr="000C5EB5">
        <w:rPr>
          <w:b/>
          <w:sz w:val="20"/>
          <w:szCs w:val="20"/>
        </w:rPr>
        <w:t xml:space="preserve">Тема </w:t>
      </w:r>
      <w:r>
        <w:rPr>
          <w:b/>
          <w:sz w:val="20"/>
          <w:szCs w:val="20"/>
        </w:rPr>
        <w:t>6</w:t>
      </w:r>
      <w:r w:rsidRPr="000C5EB5">
        <w:rPr>
          <w:b/>
          <w:sz w:val="20"/>
          <w:szCs w:val="20"/>
        </w:rPr>
        <w:t xml:space="preserve"> </w:t>
      </w:r>
      <w:r w:rsidRPr="000C5EB5">
        <w:rPr>
          <w:rStyle w:val="FontStyle25"/>
          <w:sz w:val="20"/>
          <w:szCs w:val="20"/>
        </w:rPr>
        <w:t>Мониторинг источника загрязнения (точечный мониторинг)</w:t>
      </w:r>
    </w:p>
    <w:p w:rsidR="000C5EB5" w:rsidRPr="000C5EB5" w:rsidRDefault="000C5EB5" w:rsidP="000C5EB5">
      <w:pPr>
        <w:jc w:val="both"/>
        <w:rPr>
          <w:rStyle w:val="FontStyle25"/>
          <w:b w:val="0"/>
          <w:sz w:val="20"/>
          <w:szCs w:val="20"/>
        </w:rPr>
      </w:pPr>
    </w:p>
    <w:p w:rsidR="000C5EB5" w:rsidRPr="000C5EB5" w:rsidRDefault="000C5EB5" w:rsidP="000C5EB5">
      <w:pPr>
        <w:pStyle w:val="Style2"/>
        <w:widowControl/>
        <w:spacing w:line="240" w:lineRule="auto"/>
        <w:ind w:firstLine="669"/>
        <w:rPr>
          <w:rStyle w:val="FontStyle26"/>
          <w:sz w:val="20"/>
          <w:szCs w:val="20"/>
        </w:rPr>
      </w:pPr>
      <w:r w:rsidRPr="000C5EB5">
        <w:rPr>
          <w:rStyle w:val="FontStyle25"/>
          <w:b w:val="0"/>
          <w:sz w:val="20"/>
          <w:szCs w:val="20"/>
        </w:rPr>
        <w:tab/>
      </w:r>
      <w:r w:rsidRPr="000C5EB5">
        <w:rPr>
          <w:rStyle w:val="FontStyle26"/>
          <w:b/>
          <w:sz w:val="20"/>
          <w:szCs w:val="20"/>
        </w:rPr>
        <w:t>Последним в иерархии единой системы мониторинга, самым «низким», следующим за локальным уровнем, является мониторинг источника загряз</w:t>
      </w:r>
      <w:r w:rsidRPr="000C5EB5">
        <w:rPr>
          <w:rStyle w:val="FontStyle26"/>
          <w:b/>
          <w:sz w:val="20"/>
          <w:szCs w:val="20"/>
        </w:rPr>
        <w:softHyphen/>
        <w:t>нения окружающей среды (ОС), представляющий собой постоянное или эпизодическое наблюдение за конкретным объектом - источником реального или потенциального загрязнения и фиксирование количественных параметров ОС в точке (зоне) первичного контакта среды с источником.</w:t>
      </w:r>
      <w:r w:rsidRPr="000C5EB5">
        <w:rPr>
          <w:rStyle w:val="FontStyle26"/>
          <w:sz w:val="20"/>
          <w:szCs w:val="20"/>
        </w:rPr>
        <w:t xml:space="preserve"> Фактически мони</w:t>
      </w:r>
      <w:r w:rsidRPr="000C5EB5">
        <w:rPr>
          <w:rStyle w:val="FontStyle26"/>
          <w:sz w:val="20"/>
          <w:szCs w:val="20"/>
        </w:rPr>
        <w:softHyphen/>
        <w:t>торинг источника загрязнения вплотную смыкается с производственным (техническим) контролем технологических или других антропогенных про</w:t>
      </w:r>
      <w:r w:rsidRPr="000C5EB5">
        <w:rPr>
          <w:rStyle w:val="FontStyle26"/>
          <w:sz w:val="20"/>
          <w:szCs w:val="20"/>
        </w:rPr>
        <w:softHyphen/>
        <w:t>цессов, «открытых» во внешнюю среду, а также соответствующих объектов наблюдения (объектовый «точечный» контроль).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75"/>
        <w:rPr>
          <w:rStyle w:val="FontStyle26"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Мониторинг источника загрязнения (МИЗ) может являться составной частью подсистемы локального мониторинга окружающей среды, а может (что бывает намного чаще) включать в себя только элементы объектового производственного контроля, практически полностью замкнутого на техно</w:t>
      </w:r>
      <w:r w:rsidRPr="000C5EB5">
        <w:rPr>
          <w:rStyle w:val="FontStyle26"/>
          <w:b/>
          <w:sz w:val="20"/>
          <w:szCs w:val="20"/>
        </w:rPr>
        <w:softHyphen/>
        <w:t>логию, её процессы и аппараты.</w:t>
      </w:r>
      <w:r w:rsidRPr="000C5EB5">
        <w:rPr>
          <w:rStyle w:val="FontStyle26"/>
          <w:sz w:val="20"/>
          <w:szCs w:val="20"/>
        </w:rPr>
        <w:t xml:space="preserve"> Информационная связь между этими двумя подсистемами в рамках формируемой Государственной системы экологиче</w:t>
      </w:r>
      <w:r w:rsidRPr="000C5EB5">
        <w:rPr>
          <w:rStyle w:val="FontStyle26"/>
          <w:sz w:val="20"/>
          <w:szCs w:val="20"/>
        </w:rPr>
        <w:softHyphen/>
        <w:t>ского мониторинга в настоящее время только устанавливается. Наиболее от</w:t>
      </w:r>
      <w:r w:rsidRPr="000C5EB5">
        <w:rPr>
          <w:rStyle w:val="FontStyle26"/>
          <w:sz w:val="20"/>
          <w:szCs w:val="20"/>
        </w:rPr>
        <w:softHyphen/>
        <w:t>четливо и многообразно эта связь проявляется в случае особо опасных, в том числе в экологическом отношении, техногенных объектов, которые в силу своей опасности должны наиболее жестко и постоянно контролироваться из</w:t>
      </w:r>
      <w:r w:rsidRPr="000C5EB5">
        <w:rPr>
          <w:rStyle w:val="FontStyle26"/>
          <w:sz w:val="20"/>
          <w:szCs w:val="20"/>
        </w:rPr>
        <w:softHyphen/>
        <w:t>нутри и снаружи. Поэтому именно на примере этих объектов целесообразно рассматривать задачи и организацию мониторинга источников загрязнения.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75"/>
        <w:rPr>
          <w:rStyle w:val="FontStyle26"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Организация экологического мониторинга источников загрязнения</w:t>
      </w:r>
      <w:r w:rsidRPr="000C5EB5">
        <w:rPr>
          <w:rStyle w:val="FontStyle26"/>
          <w:sz w:val="20"/>
          <w:szCs w:val="20"/>
        </w:rPr>
        <w:t xml:space="preserve"> на объектах осуществляется с </w:t>
      </w:r>
      <w:r w:rsidRPr="000C5EB5">
        <w:rPr>
          <w:rStyle w:val="FontStyle27"/>
          <w:b/>
          <w:i w:val="0"/>
          <w:sz w:val="20"/>
          <w:szCs w:val="20"/>
        </w:rPr>
        <w:t xml:space="preserve">целью </w:t>
      </w:r>
      <w:r w:rsidRPr="000C5EB5">
        <w:rPr>
          <w:rStyle w:val="FontStyle26"/>
          <w:sz w:val="20"/>
          <w:szCs w:val="20"/>
        </w:rPr>
        <w:t>получения оперативной и систематической информации о состоянии среды, прежде всего для обеспечения технологиче</w:t>
      </w:r>
      <w:r w:rsidRPr="000C5EB5">
        <w:rPr>
          <w:rStyle w:val="FontStyle26"/>
          <w:sz w:val="20"/>
          <w:szCs w:val="20"/>
        </w:rPr>
        <w:softHyphen/>
        <w:t>ской и экологической безопасности самих контролируемых объектов, с при</w:t>
      </w:r>
      <w:r w:rsidRPr="000C5EB5">
        <w:rPr>
          <w:rStyle w:val="FontStyle26"/>
          <w:sz w:val="20"/>
          <w:szCs w:val="20"/>
        </w:rPr>
        <w:softHyphen/>
        <w:t>оритетом вопросов безопасности и комфортности условий труда работающе</w:t>
      </w:r>
      <w:r w:rsidRPr="000C5EB5">
        <w:rPr>
          <w:rStyle w:val="FontStyle26"/>
          <w:sz w:val="20"/>
          <w:szCs w:val="20"/>
        </w:rPr>
        <w:softHyphen/>
        <w:t>го на них персонала. По данным МИЗ можно оценивать не только собственно параметры окружающей среды, но и косвенно судить по их характеристикам о работоспособности, а также о характере режима функционирования («штатный» или «аварийный») технологического оборудования на объекте, являющегося главным источником опасности для его персонала и прожи</w:t>
      </w:r>
      <w:r w:rsidRPr="000C5EB5">
        <w:rPr>
          <w:rStyle w:val="FontStyle26"/>
          <w:sz w:val="20"/>
          <w:szCs w:val="20"/>
        </w:rPr>
        <w:softHyphen/>
        <w:t>вающего вокруг населения.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75"/>
        <w:rPr>
          <w:rStyle w:val="FontStyle26"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Организация точечных (объектовых) подсистем МИЗ и решаемых ими задач</w:t>
      </w:r>
      <w:r w:rsidRPr="000C5EB5">
        <w:rPr>
          <w:rStyle w:val="FontStyle26"/>
          <w:sz w:val="20"/>
          <w:szCs w:val="20"/>
        </w:rPr>
        <w:t xml:space="preserve"> наиболее наглядно может быть показана на примерах традиционно наиболее хорошо оснащенных в этом отношении особо опасных промышленных объектов (ОПО). К таковым, в первую очередь, могут быть отнесены объекты, связанные с производством, хранением, переработкой и уничтоже</w:t>
      </w:r>
      <w:r w:rsidRPr="000C5EB5">
        <w:rPr>
          <w:rStyle w:val="FontStyle26"/>
          <w:sz w:val="20"/>
          <w:szCs w:val="20"/>
        </w:rPr>
        <w:softHyphen/>
        <w:t>нием сильнодействующих ядовитых веществ (СДЯВ), высокотоксичных промышленных отходов (ВТПО) и, естественно, боевых отравляющих ве</w:t>
      </w:r>
      <w:r w:rsidRPr="000C5EB5">
        <w:rPr>
          <w:rStyle w:val="FontStyle26"/>
          <w:sz w:val="20"/>
          <w:szCs w:val="20"/>
        </w:rPr>
        <w:softHyphen/>
        <w:t>ществ (ОВ).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6"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Предприятия 1-й категории опасности</w:t>
      </w:r>
      <w:r w:rsidRPr="000C5EB5">
        <w:rPr>
          <w:rStyle w:val="FontStyle26"/>
          <w:sz w:val="20"/>
          <w:szCs w:val="20"/>
        </w:rPr>
        <w:t xml:space="preserve"> относительно малочисленны, но имеют или </w:t>
      </w:r>
      <w:r w:rsidRPr="000C5EB5">
        <w:rPr>
          <w:rStyle w:val="FontStyle27"/>
          <w:sz w:val="20"/>
          <w:szCs w:val="20"/>
        </w:rPr>
        <w:t xml:space="preserve">высокие значения валовых выбросов </w:t>
      </w:r>
      <w:r w:rsidRPr="000C5EB5">
        <w:rPr>
          <w:rStyle w:val="FontStyle26"/>
          <w:sz w:val="20"/>
          <w:szCs w:val="20"/>
        </w:rPr>
        <w:t xml:space="preserve">и/или </w:t>
      </w:r>
      <w:r w:rsidRPr="000C5EB5">
        <w:rPr>
          <w:rStyle w:val="FontStyle27"/>
          <w:sz w:val="20"/>
          <w:szCs w:val="20"/>
        </w:rPr>
        <w:t xml:space="preserve">выбросы </w:t>
      </w:r>
      <w:r w:rsidRPr="000C5EB5">
        <w:rPr>
          <w:rStyle w:val="FontStyle26"/>
          <w:sz w:val="20"/>
          <w:szCs w:val="20"/>
        </w:rPr>
        <w:t xml:space="preserve">загрязняющих </w:t>
      </w:r>
      <w:r w:rsidRPr="000C5EB5">
        <w:rPr>
          <w:rStyle w:val="FontStyle27"/>
          <w:sz w:val="20"/>
          <w:szCs w:val="20"/>
        </w:rPr>
        <w:t xml:space="preserve">веществ 1-го класса опасности. </w:t>
      </w:r>
      <w:r w:rsidRPr="000C5EB5">
        <w:rPr>
          <w:rStyle w:val="FontStyle26"/>
          <w:sz w:val="20"/>
          <w:szCs w:val="20"/>
        </w:rPr>
        <w:t xml:space="preserve">Поэтому они являются самыми высоко опасными </w:t>
      </w:r>
      <w:r w:rsidRPr="000C5EB5">
        <w:rPr>
          <w:rStyle w:val="FontStyle27"/>
          <w:sz w:val="20"/>
          <w:szCs w:val="20"/>
        </w:rPr>
        <w:t>(«</w:t>
      </w:r>
      <w:proofErr w:type="spellStart"/>
      <w:r w:rsidRPr="000C5EB5">
        <w:rPr>
          <w:rStyle w:val="FontStyle27"/>
          <w:sz w:val="20"/>
          <w:szCs w:val="20"/>
        </w:rPr>
        <w:t>особоопасными</w:t>
      </w:r>
      <w:proofErr w:type="spellEnd"/>
      <w:r w:rsidRPr="000C5EB5">
        <w:rPr>
          <w:rStyle w:val="FontStyle27"/>
          <w:sz w:val="20"/>
          <w:szCs w:val="20"/>
        </w:rPr>
        <w:t xml:space="preserve">») </w:t>
      </w:r>
      <w:r w:rsidRPr="000C5EB5">
        <w:rPr>
          <w:rStyle w:val="FontStyle26"/>
          <w:sz w:val="20"/>
          <w:szCs w:val="20"/>
        </w:rPr>
        <w:t>источниками загрязнения ОС и должны находиться под наиболее пристальным контролем. К этой категории относятся типы промышленных предприятий и других объектов, связанных с высокотоксичными отходами или химическим оружием (ХО), именно они в первую оче</w:t>
      </w:r>
      <w:r w:rsidRPr="000C5EB5">
        <w:rPr>
          <w:rStyle w:val="FontStyle26"/>
          <w:sz w:val="20"/>
          <w:szCs w:val="20"/>
        </w:rPr>
        <w:softHyphen/>
        <w:t>редь должны оснащаться самыми совершенными системами и автоматиче</w:t>
      </w:r>
      <w:r w:rsidRPr="000C5EB5">
        <w:rPr>
          <w:rStyle w:val="FontStyle26"/>
          <w:sz w:val="20"/>
          <w:szCs w:val="20"/>
        </w:rPr>
        <w:softHyphen/>
        <w:t>скими приборами экологического мониторинга, подлежать постоянному и оперативному экологическому контролю.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7"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Предприятия более многочисленной 2-й категории опасности</w:t>
      </w:r>
      <w:r w:rsidRPr="000C5EB5">
        <w:rPr>
          <w:rStyle w:val="FontStyle26"/>
          <w:sz w:val="20"/>
          <w:szCs w:val="20"/>
        </w:rPr>
        <w:t xml:space="preserve"> также нуждаются, хотя и в менее частом и уже эпизодическом, контроле, так как характеризуются несколько меньшими суммарными объемами выбросов или выбросами загрязняющих веществ в основном 2-го </w:t>
      </w:r>
      <w:r w:rsidRPr="000C5EB5">
        <w:rPr>
          <w:rStyle w:val="FontStyle27"/>
          <w:sz w:val="20"/>
          <w:szCs w:val="20"/>
        </w:rPr>
        <w:t xml:space="preserve">класса опасности - </w:t>
      </w:r>
      <w:r w:rsidRPr="000C5EB5">
        <w:rPr>
          <w:rStyle w:val="FontStyle26"/>
          <w:sz w:val="20"/>
          <w:szCs w:val="20"/>
        </w:rPr>
        <w:t>по</w:t>
      </w:r>
      <w:r w:rsidRPr="000C5EB5">
        <w:rPr>
          <w:rStyle w:val="FontStyle26"/>
          <w:sz w:val="20"/>
          <w:szCs w:val="20"/>
        </w:rPr>
        <w:softHyphen/>
        <w:t xml:space="preserve">этому их и ранжируют как </w:t>
      </w:r>
      <w:r w:rsidRPr="000C5EB5">
        <w:rPr>
          <w:rStyle w:val="FontStyle27"/>
          <w:sz w:val="20"/>
          <w:szCs w:val="20"/>
        </w:rPr>
        <w:t>«опасные».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6"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 xml:space="preserve">Предприятия 3-й категории опасности </w:t>
      </w:r>
      <w:r w:rsidRPr="000C5EB5">
        <w:rPr>
          <w:rStyle w:val="FontStyle26"/>
          <w:sz w:val="20"/>
          <w:szCs w:val="20"/>
        </w:rPr>
        <w:t xml:space="preserve">относятся к самой многочисленной группе, однако на их долю, как правило, приходится не более 10% всех выбросов, а выбрасываемые вещества относятся к 3-му классу </w:t>
      </w:r>
      <w:r w:rsidRPr="000C5EB5">
        <w:rPr>
          <w:rStyle w:val="FontStyle27"/>
          <w:sz w:val="20"/>
          <w:szCs w:val="20"/>
        </w:rPr>
        <w:t>«малоопас</w:t>
      </w:r>
      <w:r w:rsidRPr="000C5EB5">
        <w:rPr>
          <w:rStyle w:val="FontStyle27"/>
          <w:sz w:val="20"/>
          <w:szCs w:val="20"/>
        </w:rPr>
        <w:softHyphen/>
        <w:t xml:space="preserve">ных» </w:t>
      </w:r>
      <w:r w:rsidRPr="000C5EB5">
        <w:rPr>
          <w:rStyle w:val="FontStyle26"/>
          <w:sz w:val="20"/>
          <w:szCs w:val="20"/>
        </w:rPr>
        <w:t>ЗВ, также как и сами предприятия.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6"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Предприятия 4-й категории</w:t>
      </w:r>
      <w:r w:rsidRPr="000C5EB5">
        <w:rPr>
          <w:rStyle w:val="FontStyle26"/>
          <w:sz w:val="20"/>
          <w:szCs w:val="20"/>
        </w:rPr>
        <w:t xml:space="preserve"> - это мелкие предприятия без выбросов, или с очень малыми объемами выбросов (обычно ниже типичных ПДВ), или же с выбросами безопасных веществ (для которых ПДК обоснованно не устанавливаются).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6"/>
          <w:b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Устанавливается плановая периодичность эколо</w:t>
      </w:r>
      <w:r w:rsidRPr="000C5EB5">
        <w:rPr>
          <w:rStyle w:val="FontStyle26"/>
          <w:b/>
          <w:sz w:val="20"/>
          <w:szCs w:val="20"/>
        </w:rPr>
        <w:softHyphen/>
        <w:t>гического контроля предприятий:</w:t>
      </w:r>
    </w:p>
    <w:p w:rsidR="000C5EB5" w:rsidRPr="000C5EB5" w:rsidRDefault="000C5EB5" w:rsidP="000C5EB5">
      <w:pPr>
        <w:pStyle w:val="Style2"/>
        <w:widowControl/>
        <w:spacing w:line="240" w:lineRule="auto"/>
        <w:ind w:left="667" w:firstLine="0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для 1-й категории - 1 раз в 6 месяцев;</w:t>
      </w:r>
    </w:p>
    <w:p w:rsidR="000C5EB5" w:rsidRPr="000C5EB5" w:rsidRDefault="000C5EB5" w:rsidP="000C5EB5">
      <w:pPr>
        <w:pStyle w:val="Style2"/>
        <w:widowControl/>
        <w:spacing w:line="240" w:lineRule="auto"/>
        <w:ind w:left="667" w:firstLine="0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для 2-й категории - 1 раз в год;</w:t>
      </w:r>
    </w:p>
    <w:p w:rsidR="000C5EB5" w:rsidRPr="000C5EB5" w:rsidRDefault="000C5EB5" w:rsidP="000C5EB5">
      <w:pPr>
        <w:pStyle w:val="Style2"/>
        <w:widowControl/>
        <w:spacing w:line="240" w:lineRule="auto"/>
        <w:ind w:left="667" w:firstLine="0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для 3-й категории - 1 раз в 3 года.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Контрольная проверка для ранее существовавшей 4-й категории устанавливается с периодичностью 1 раз в 5 лет, причем </w:t>
      </w:r>
      <w:r w:rsidRPr="000C5EB5">
        <w:rPr>
          <w:rStyle w:val="FontStyle27"/>
          <w:sz w:val="20"/>
          <w:szCs w:val="20"/>
        </w:rPr>
        <w:t xml:space="preserve">выборочная, </w:t>
      </w:r>
      <w:r w:rsidRPr="000C5EB5">
        <w:rPr>
          <w:rStyle w:val="FontStyle26"/>
          <w:sz w:val="20"/>
          <w:szCs w:val="20"/>
        </w:rPr>
        <w:t>т.е. для кон</w:t>
      </w:r>
      <w:r w:rsidRPr="000C5EB5">
        <w:rPr>
          <w:rStyle w:val="FontStyle26"/>
          <w:sz w:val="20"/>
          <w:szCs w:val="20"/>
        </w:rPr>
        <w:softHyphen/>
        <w:t>кретного предприятия вовсе не обязательная.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75"/>
        <w:rPr>
          <w:rStyle w:val="FontStyle26"/>
          <w:sz w:val="20"/>
          <w:szCs w:val="20"/>
        </w:rPr>
      </w:pPr>
    </w:p>
    <w:p w:rsidR="000C5EB5" w:rsidRPr="000C5EB5" w:rsidRDefault="000C5EB5" w:rsidP="000C5EB5">
      <w:pPr>
        <w:pStyle w:val="Style2"/>
        <w:widowControl/>
        <w:spacing w:line="240" w:lineRule="auto"/>
        <w:ind w:firstLine="675"/>
        <w:rPr>
          <w:rStyle w:val="FontStyle26"/>
          <w:b/>
          <w:sz w:val="20"/>
          <w:szCs w:val="20"/>
        </w:rPr>
      </w:pPr>
      <w:r w:rsidRPr="000C5EB5">
        <w:rPr>
          <w:rStyle w:val="FontStyle26"/>
          <w:b/>
          <w:sz w:val="20"/>
          <w:szCs w:val="20"/>
        </w:rPr>
        <w:t>5.2 Типовая структура, схемы и процедуры</w:t>
      </w:r>
    </w:p>
    <w:p w:rsidR="000C5EB5" w:rsidRPr="000C5EB5" w:rsidRDefault="000C5EB5" w:rsidP="000C5EB5">
      <w:pPr>
        <w:ind w:firstLine="720"/>
        <w:jc w:val="both"/>
        <w:rPr>
          <w:sz w:val="20"/>
          <w:szCs w:val="20"/>
        </w:rPr>
      </w:pPr>
    </w:p>
    <w:p w:rsidR="000C5EB5" w:rsidRPr="000C5EB5" w:rsidRDefault="000C5EB5" w:rsidP="000C5EB5">
      <w:pPr>
        <w:pStyle w:val="Style2"/>
        <w:widowControl/>
        <w:spacing w:line="240" w:lineRule="auto"/>
        <w:ind w:firstLine="675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Характерной особенностью точечного мониторинга источников загрязнения на </w:t>
      </w:r>
      <w:proofErr w:type="spellStart"/>
      <w:r w:rsidRPr="000C5EB5">
        <w:rPr>
          <w:rStyle w:val="FontStyle26"/>
          <w:sz w:val="20"/>
          <w:szCs w:val="20"/>
        </w:rPr>
        <w:t>особоопасном</w:t>
      </w:r>
      <w:proofErr w:type="spellEnd"/>
      <w:r w:rsidRPr="000C5EB5">
        <w:rPr>
          <w:rStyle w:val="FontStyle26"/>
          <w:sz w:val="20"/>
          <w:szCs w:val="20"/>
        </w:rPr>
        <w:t xml:space="preserve"> объекте является сочетание двух одновременно ре</w:t>
      </w:r>
      <w:r w:rsidRPr="000C5EB5">
        <w:rPr>
          <w:rStyle w:val="FontStyle26"/>
          <w:sz w:val="20"/>
          <w:szCs w:val="20"/>
        </w:rPr>
        <w:softHyphen/>
        <w:t>шаемых задач: обеспечение экологической безопасности персонала и окружающей среды, а также наблюдение и измерение параметров среды по срав</w:t>
      </w:r>
      <w:r w:rsidRPr="000C5EB5">
        <w:rPr>
          <w:rStyle w:val="FontStyle26"/>
          <w:sz w:val="20"/>
          <w:szCs w:val="20"/>
        </w:rPr>
        <w:softHyphen/>
        <w:t>нению с нормальным (естественным) фоном, т.е. собственно мониторинг.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77"/>
        <w:rPr>
          <w:rStyle w:val="FontStyle27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Одним из принципов построения структуры объекта по уничтожению химического оружия (УХО) и системы его мониторинга, способствующим повышению его экологической безопасности, является принцип «вложенных структур» (типа </w:t>
      </w:r>
      <w:r w:rsidRPr="000C5EB5">
        <w:rPr>
          <w:rStyle w:val="FontStyle27"/>
          <w:sz w:val="20"/>
          <w:szCs w:val="20"/>
        </w:rPr>
        <w:t>«матрешки»).</w:t>
      </w:r>
    </w:p>
    <w:p w:rsidR="000C5EB5" w:rsidRPr="000C5EB5" w:rsidRDefault="000C5EB5" w:rsidP="000C5EB5">
      <w:pPr>
        <w:pStyle w:val="Style2"/>
        <w:widowControl/>
        <w:spacing w:before="5" w:line="240" w:lineRule="auto"/>
        <w:ind w:firstLine="66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Он заключается в многократном полном или частичном изолировании </w:t>
      </w:r>
      <w:r w:rsidRPr="000C5EB5">
        <w:rPr>
          <w:rStyle w:val="FontStyle27"/>
          <w:sz w:val="20"/>
          <w:szCs w:val="20"/>
        </w:rPr>
        <w:t>(</w:t>
      </w:r>
      <w:proofErr w:type="spellStart"/>
      <w:r w:rsidRPr="000C5EB5">
        <w:rPr>
          <w:rStyle w:val="FontStyle27"/>
          <w:sz w:val="20"/>
          <w:szCs w:val="20"/>
        </w:rPr>
        <w:t>капсулировинии</w:t>
      </w:r>
      <w:proofErr w:type="spellEnd"/>
      <w:r w:rsidRPr="000C5EB5">
        <w:rPr>
          <w:rStyle w:val="FontStyle27"/>
          <w:sz w:val="20"/>
          <w:szCs w:val="20"/>
        </w:rPr>
        <w:t xml:space="preserve"> </w:t>
      </w:r>
      <w:r w:rsidRPr="000C5EB5">
        <w:rPr>
          <w:rStyle w:val="FontStyle26"/>
          <w:sz w:val="20"/>
          <w:szCs w:val="20"/>
        </w:rPr>
        <w:t xml:space="preserve">или </w:t>
      </w:r>
      <w:proofErr w:type="spellStart"/>
      <w:r w:rsidRPr="000C5EB5">
        <w:rPr>
          <w:rStyle w:val="FontStyle27"/>
          <w:sz w:val="20"/>
          <w:szCs w:val="20"/>
        </w:rPr>
        <w:t>боксировании</w:t>
      </w:r>
      <w:proofErr w:type="spellEnd"/>
      <w:r w:rsidRPr="000C5EB5">
        <w:rPr>
          <w:rStyle w:val="FontStyle27"/>
          <w:sz w:val="20"/>
          <w:szCs w:val="20"/>
        </w:rPr>
        <w:t xml:space="preserve">) </w:t>
      </w:r>
      <w:r w:rsidRPr="000C5EB5">
        <w:rPr>
          <w:rStyle w:val="FontStyle26"/>
          <w:sz w:val="20"/>
          <w:szCs w:val="20"/>
        </w:rPr>
        <w:t xml:space="preserve">источника опасности, помещаемого вначале в герметичную </w:t>
      </w:r>
      <w:r w:rsidRPr="000C5EB5">
        <w:rPr>
          <w:rStyle w:val="FontStyle27"/>
          <w:sz w:val="20"/>
          <w:szCs w:val="20"/>
        </w:rPr>
        <w:t xml:space="preserve">капсулу. </w:t>
      </w:r>
      <w:r w:rsidRPr="000C5EB5">
        <w:rPr>
          <w:rStyle w:val="FontStyle26"/>
          <w:sz w:val="20"/>
          <w:szCs w:val="20"/>
        </w:rPr>
        <w:t xml:space="preserve">Капсула окружается герметичным или </w:t>
      </w:r>
      <w:proofErr w:type="spellStart"/>
      <w:r w:rsidRPr="000C5EB5">
        <w:rPr>
          <w:rStyle w:val="FontStyle26"/>
          <w:sz w:val="20"/>
          <w:szCs w:val="20"/>
        </w:rPr>
        <w:t>полугер</w:t>
      </w:r>
      <w:r w:rsidRPr="000C5EB5">
        <w:rPr>
          <w:rStyle w:val="FontStyle26"/>
          <w:sz w:val="20"/>
          <w:szCs w:val="20"/>
        </w:rPr>
        <w:softHyphen/>
        <w:t>метичным</w:t>
      </w:r>
      <w:proofErr w:type="spellEnd"/>
      <w:r w:rsidRPr="000C5EB5">
        <w:rPr>
          <w:rStyle w:val="FontStyle26"/>
          <w:sz w:val="20"/>
          <w:szCs w:val="20"/>
        </w:rPr>
        <w:t xml:space="preserve"> вентилируемым и контролируемым защитным </w:t>
      </w:r>
      <w:r w:rsidRPr="000C5EB5">
        <w:rPr>
          <w:rStyle w:val="FontStyle27"/>
          <w:sz w:val="20"/>
          <w:szCs w:val="20"/>
        </w:rPr>
        <w:t xml:space="preserve">боксом, </w:t>
      </w:r>
      <w:r w:rsidRPr="000C5EB5">
        <w:rPr>
          <w:rStyle w:val="FontStyle26"/>
          <w:sz w:val="20"/>
          <w:szCs w:val="20"/>
        </w:rPr>
        <w:t>находя</w:t>
      </w:r>
      <w:r w:rsidRPr="000C5EB5">
        <w:rPr>
          <w:rStyle w:val="FontStyle26"/>
          <w:sz w:val="20"/>
          <w:szCs w:val="20"/>
        </w:rPr>
        <w:softHyphen/>
        <w:t xml:space="preserve">щимся в также </w:t>
      </w:r>
      <w:proofErr w:type="spellStart"/>
      <w:r w:rsidRPr="000C5EB5">
        <w:rPr>
          <w:rStyle w:val="FontStyle26"/>
          <w:sz w:val="20"/>
          <w:szCs w:val="20"/>
        </w:rPr>
        <w:t>полугерметичном</w:t>
      </w:r>
      <w:proofErr w:type="spellEnd"/>
      <w:r w:rsidRPr="000C5EB5">
        <w:rPr>
          <w:rStyle w:val="FontStyle26"/>
          <w:sz w:val="20"/>
          <w:szCs w:val="20"/>
        </w:rPr>
        <w:t xml:space="preserve"> вентилируемом и контролируемом рабочем помещении (тоже своего рода </w:t>
      </w:r>
      <w:r w:rsidRPr="000C5EB5">
        <w:rPr>
          <w:rStyle w:val="FontStyle27"/>
          <w:sz w:val="20"/>
          <w:szCs w:val="20"/>
        </w:rPr>
        <w:t xml:space="preserve">бокс), </w:t>
      </w:r>
      <w:r w:rsidRPr="000C5EB5">
        <w:rPr>
          <w:rStyle w:val="FontStyle26"/>
          <w:sz w:val="20"/>
          <w:szCs w:val="20"/>
        </w:rPr>
        <w:t>расположенном на охраняемой и кон</w:t>
      </w:r>
      <w:r w:rsidRPr="000C5EB5">
        <w:rPr>
          <w:rStyle w:val="FontStyle26"/>
          <w:sz w:val="20"/>
          <w:szCs w:val="20"/>
        </w:rPr>
        <w:softHyphen/>
        <w:t xml:space="preserve">тролируемой рабочей территории </w:t>
      </w:r>
      <w:r w:rsidRPr="000C5EB5">
        <w:rPr>
          <w:rStyle w:val="FontStyle27"/>
          <w:sz w:val="20"/>
          <w:szCs w:val="20"/>
        </w:rPr>
        <w:t>(</w:t>
      </w:r>
      <w:proofErr w:type="spellStart"/>
      <w:r w:rsidRPr="000C5EB5">
        <w:rPr>
          <w:rStyle w:val="FontStyle27"/>
          <w:sz w:val="20"/>
          <w:szCs w:val="20"/>
        </w:rPr>
        <w:t>промплощадке</w:t>
      </w:r>
      <w:proofErr w:type="spellEnd"/>
      <w:r w:rsidRPr="000C5EB5">
        <w:rPr>
          <w:rStyle w:val="FontStyle27"/>
          <w:sz w:val="20"/>
          <w:szCs w:val="20"/>
        </w:rPr>
        <w:t xml:space="preserve">), </w:t>
      </w:r>
      <w:r w:rsidRPr="000C5EB5">
        <w:rPr>
          <w:rStyle w:val="FontStyle26"/>
          <w:sz w:val="20"/>
          <w:szCs w:val="20"/>
        </w:rPr>
        <w:t xml:space="preserve">вокруг которой создается контролируемая санитарно-защитная зона </w:t>
      </w:r>
      <w:r w:rsidRPr="000C5EB5">
        <w:rPr>
          <w:rStyle w:val="FontStyle27"/>
          <w:sz w:val="20"/>
          <w:szCs w:val="20"/>
        </w:rPr>
        <w:t xml:space="preserve">(СЗЗ). </w:t>
      </w:r>
      <w:r w:rsidRPr="000C5EB5">
        <w:rPr>
          <w:rStyle w:val="FontStyle26"/>
          <w:sz w:val="20"/>
          <w:szCs w:val="20"/>
        </w:rPr>
        <w:t>Таким образом, источник экологической опасности (потенциального загрязнения окружающей среды) в типовом варианте имеет не менее 4-5 уровней (ступеней) защиты.</w:t>
      </w:r>
    </w:p>
    <w:p w:rsidR="000C5EB5" w:rsidRPr="000C5EB5" w:rsidRDefault="000C5EB5" w:rsidP="000C5EB5">
      <w:pPr>
        <w:pStyle w:val="Style2"/>
        <w:widowControl/>
        <w:spacing w:before="10" w:line="240" w:lineRule="auto"/>
        <w:ind w:firstLine="66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lastRenderedPageBreak/>
        <w:t xml:space="preserve">Для повышения надежности система мониторинга </w:t>
      </w:r>
      <w:proofErr w:type="spellStart"/>
      <w:r w:rsidRPr="000C5EB5">
        <w:rPr>
          <w:rStyle w:val="FontStyle26"/>
          <w:sz w:val="20"/>
          <w:szCs w:val="20"/>
        </w:rPr>
        <w:t>особоопасного</w:t>
      </w:r>
      <w:proofErr w:type="spellEnd"/>
      <w:r w:rsidRPr="000C5EB5">
        <w:rPr>
          <w:rStyle w:val="FontStyle26"/>
          <w:sz w:val="20"/>
          <w:szCs w:val="20"/>
        </w:rPr>
        <w:t xml:space="preserve"> объ</w:t>
      </w:r>
      <w:r w:rsidRPr="000C5EB5">
        <w:rPr>
          <w:rStyle w:val="FontStyle26"/>
          <w:sz w:val="20"/>
          <w:szCs w:val="20"/>
        </w:rPr>
        <w:softHyphen/>
        <w:t>екта обычно дублируется и при этом подразделяется на две основных части (подсистемы):</w:t>
      </w:r>
    </w:p>
    <w:p w:rsidR="000C5EB5" w:rsidRPr="000C5EB5" w:rsidRDefault="000C5EB5" w:rsidP="000C5EB5">
      <w:pPr>
        <w:pStyle w:val="Style2"/>
        <w:widowControl/>
        <w:spacing w:before="5" w:line="240" w:lineRule="auto"/>
        <w:ind w:firstLine="66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-подсистему автоматических приборов контроля ЗВ;</w:t>
      </w:r>
    </w:p>
    <w:p w:rsidR="000C5EB5" w:rsidRPr="000C5EB5" w:rsidRDefault="000C5EB5" w:rsidP="000C5EB5">
      <w:pPr>
        <w:pStyle w:val="Style2"/>
        <w:widowControl/>
        <w:spacing w:before="5" w:line="240" w:lineRule="auto"/>
        <w:ind w:firstLine="66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-подсистему </w:t>
      </w:r>
      <w:proofErr w:type="spellStart"/>
      <w:r w:rsidRPr="000C5EB5">
        <w:rPr>
          <w:rStyle w:val="FontStyle26"/>
          <w:sz w:val="20"/>
          <w:szCs w:val="20"/>
        </w:rPr>
        <w:t>пробоотбора</w:t>
      </w:r>
      <w:proofErr w:type="spellEnd"/>
      <w:r w:rsidRPr="000C5EB5">
        <w:rPr>
          <w:rStyle w:val="FontStyle26"/>
          <w:sz w:val="20"/>
          <w:szCs w:val="20"/>
        </w:rPr>
        <w:t xml:space="preserve"> и лабораторного анализа проб объектов сре</w:t>
      </w:r>
      <w:r w:rsidRPr="000C5EB5">
        <w:rPr>
          <w:rStyle w:val="FontStyle26"/>
          <w:sz w:val="20"/>
          <w:szCs w:val="20"/>
        </w:rPr>
        <w:softHyphen/>
        <w:t>ды вблизи источника загрязнения.</w:t>
      </w:r>
    </w:p>
    <w:p w:rsidR="000C5EB5" w:rsidRPr="000C5EB5" w:rsidRDefault="000C5EB5" w:rsidP="000C5EB5">
      <w:pPr>
        <w:pStyle w:val="Style2"/>
        <w:widowControl/>
        <w:spacing w:before="5" w:line="240" w:lineRule="auto"/>
        <w:ind w:firstLine="68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Обе подсистемы работают во взаимодействии, дополняя друг друга и увеличивая эффективность и надежность всей системы в целом. Взаимодействие и </w:t>
      </w:r>
      <w:proofErr w:type="spellStart"/>
      <w:r w:rsidRPr="000C5EB5">
        <w:rPr>
          <w:rStyle w:val="FontStyle26"/>
          <w:sz w:val="20"/>
          <w:szCs w:val="20"/>
        </w:rPr>
        <w:t>взаимодополнение</w:t>
      </w:r>
      <w:proofErr w:type="spellEnd"/>
      <w:r w:rsidRPr="000C5EB5">
        <w:rPr>
          <w:rStyle w:val="FontStyle26"/>
          <w:sz w:val="20"/>
          <w:szCs w:val="20"/>
        </w:rPr>
        <w:t xml:space="preserve"> подсистем осуществляется на всех (обычно трех) уровнях иерархии структуры системы точечного мониторинга, причем верх</w:t>
      </w:r>
      <w:r w:rsidRPr="000C5EB5">
        <w:rPr>
          <w:rStyle w:val="FontStyle26"/>
          <w:sz w:val="20"/>
          <w:szCs w:val="20"/>
        </w:rPr>
        <w:softHyphen/>
        <w:t>ний уровень является общим для обеих подсистем.</w:t>
      </w:r>
    </w:p>
    <w:p w:rsidR="000C5EB5" w:rsidRPr="000C5EB5" w:rsidRDefault="000C5EB5" w:rsidP="000C5EB5">
      <w:pPr>
        <w:ind w:firstLine="720"/>
        <w:jc w:val="both"/>
        <w:rPr>
          <w:sz w:val="20"/>
          <w:szCs w:val="20"/>
        </w:rPr>
      </w:pPr>
    </w:p>
    <w:p w:rsidR="000C5EB5" w:rsidRPr="000C5EB5" w:rsidRDefault="000C5EB5" w:rsidP="000C5EB5">
      <w:pPr>
        <w:ind w:firstLine="720"/>
        <w:jc w:val="both"/>
        <w:rPr>
          <w:sz w:val="20"/>
          <w:szCs w:val="20"/>
        </w:rPr>
      </w:pPr>
      <w:r w:rsidRPr="000C5EB5">
        <w:rPr>
          <w:b/>
          <w:sz w:val="20"/>
          <w:szCs w:val="20"/>
        </w:rPr>
        <w:t>5.3 Мониторинг радиоактивных загрязнений</w:t>
      </w:r>
    </w:p>
    <w:p w:rsidR="000C5EB5" w:rsidRPr="000C5EB5" w:rsidRDefault="000C5EB5" w:rsidP="000C5EB5">
      <w:pPr>
        <w:ind w:firstLine="720"/>
        <w:jc w:val="both"/>
        <w:rPr>
          <w:sz w:val="20"/>
          <w:szCs w:val="20"/>
        </w:rPr>
      </w:pPr>
    </w:p>
    <w:p w:rsidR="000C5EB5" w:rsidRPr="000C5EB5" w:rsidRDefault="000C5EB5" w:rsidP="000C5EB5">
      <w:pPr>
        <w:pStyle w:val="Style2"/>
        <w:widowControl/>
        <w:spacing w:line="240" w:lineRule="auto"/>
        <w:ind w:firstLine="68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Радиоактивность в окружающей среде, как и многие другие загрязни</w:t>
      </w:r>
      <w:r w:rsidRPr="000C5EB5">
        <w:rPr>
          <w:rStyle w:val="FontStyle26"/>
          <w:sz w:val="20"/>
          <w:szCs w:val="20"/>
        </w:rPr>
        <w:softHyphen/>
        <w:t>тели, имеет не только антропогенное происхождение, но и зависит от ряда природных источников.</w:t>
      </w:r>
    </w:p>
    <w:p w:rsidR="000C5EB5" w:rsidRPr="000C5EB5" w:rsidRDefault="000C5EB5" w:rsidP="000C5EB5">
      <w:pPr>
        <w:pStyle w:val="Style2"/>
        <w:widowControl/>
        <w:spacing w:before="10" w:line="240" w:lineRule="auto"/>
        <w:ind w:firstLine="68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К природным источникам радиации относятся космическое излучение, изотопы </w:t>
      </w:r>
      <w:r w:rsidRPr="000C5EB5">
        <w:rPr>
          <w:rStyle w:val="FontStyle26"/>
          <w:sz w:val="20"/>
          <w:szCs w:val="20"/>
          <w:vertAlign w:val="superscript"/>
        </w:rPr>
        <w:t>3</w:t>
      </w:r>
      <w:r w:rsidRPr="000C5EB5">
        <w:rPr>
          <w:rStyle w:val="FontStyle26"/>
          <w:sz w:val="20"/>
          <w:szCs w:val="20"/>
        </w:rPr>
        <w:t xml:space="preserve">Т и </w:t>
      </w:r>
      <w:r w:rsidRPr="000C5EB5">
        <w:rPr>
          <w:rStyle w:val="FontStyle26"/>
          <w:sz w:val="20"/>
          <w:szCs w:val="20"/>
          <w:vertAlign w:val="superscript"/>
        </w:rPr>
        <w:t>14</w:t>
      </w:r>
      <w:r w:rsidRPr="000C5EB5">
        <w:rPr>
          <w:rStyle w:val="FontStyle26"/>
          <w:sz w:val="20"/>
          <w:szCs w:val="20"/>
        </w:rPr>
        <w:t xml:space="preserve">С, которые постоянно образуются в земной атмосфере при взаимодействии космического излучения с азотом, </w:t>
      </w:r>
      <w:r w:rsidRPr="000C5EB5">
        <w:rPr>
          <w:rStyle w:val="FontStyle26"/>
          <w:sz w:val="20"/>
          <w:szCs w:val="20"/>
          <w:vertAlign w:val="superscript"/>
        </w:rPr>
        <w:t>238</w:t>
      </w:r>
      <w:r w:rsidRPr="000C5EB5">
        <w:rPr>
          <w:rStyle w:val="FontStyle26"/>
          <w:sz w:val="20"/>
          <w:szCs w:val="20"/>
          <w:lang w:val="en-US"/>
        </w:rPr>
        <w:t>U</w:t>
      </w:r>
      <w:r w:rsidRPr="000C5EB5">
        <w:rPr>
          <w:rStyle w:val="FontStyle26"/>
          <w:sz w:val="20"/>
          <w:szCs w:val="20"/>
        </w:rPr>
        <w:t xml:space="preserve">,  </w:t>
      </w:r>
      <w:r w:rsidRPr="000C5EB5">
        <w:rPr>
          <w:rStyle w:val="FontStyle26"/>
          <w:sz w:val="20"/>
          <w:szCs w:val="20"/>
          <w:vertAlign w:val="superscript"/>
        </w:rPr>
        <w:t>235</w:t>
      </w:r>
      <w:r w:rsidRPr="000C5EB5">
        <w:rPr>
          <w:rStyle w:val="FontStyle26"/>
          <w:sz w:val="20"/>
          <w:szCs w:val="20"/>
          <w:lang w:val="en-US"/>
        </w:rPr>
        <w:t>U</w:t>
      </w:r>
      <w:r w:rsidRPr="000C5EB5">
        <w:rPr>
          <w:rStyle w:val="FontStyle26"/>
          <w:sz w:val="20"/>
          <w:szCs w:val="20"/>
        </w:rPr>
        <w:t xml:space="preserve">, </w:t>
      </w:r>
      <w:r w:rsidRPr="000C5EB5">
        <w:rPr>
          <w:rStyle w:val="FontStyle26"/>
          <w:sz w:val="20"/>
          <w:szCs w:val="20"/>
          <w:vertAlign w:val="superscript"/>
        </w:rPr>
        <w:t>232</w:t>
      </w:r>
      <w:proofErr w:type="spellStart"/>
      <w:r w:rsidRPr="000C5EB5">
        <w:rPr>
          <w:rStyle w:val="FontStyle26"/>
          <w:sz w:val="20"/>
          <w:szCs w:val="20"/>
          <w:lang w:val="en-US"/>
        </w:rPr>
        <w:t>Th</w:t>
      </w:r>
      <w:proofErr w:type="spellEnd"/>
      <w:r w:rsidRPr="000C5EB5">
        <w:rPr>
          <w:rStyle w:val="FontStyle26"/>
          <w:sz w:val="20"/>
          <w:szCs w:val="20"/>
        </w:rPr>
        <w:t xml:space="preserve"> и радиоактивные изотопы - члены их семейств. Естественный фон излучения, обуслов</w:t>
      </w:r>
      <w:r w:rsidRPr="000C5EB5">
        <w:rPr>
          <w:rStyle w:val="FontStyle26"/>
          <w:sz w:val="20"/>
          <w:szCs w:val="20"/>
        </w:rPr>
        <w:softHyphen/>
        <w:t>ленный ими, составляет примерно 200 мрад/год. Однако из-за неравномерно</w:t>
      </w:r>
      <w:r w:rsidRPr="000C5EB5">
        <w:rPr>
          <w:rStyle w:val="FontStyle26"/>
          <w:sz w:val="20"/>
          <w:szCs w:val="20"/>
        </w:rPr>
        <w:softHyphen/>
        <w:t>го распределения этих природных источников естественный фон колеблется от 40 до 200 мрад/год, а в среднем составляет 44 мрад/год, тем более что кроме перечисленных природных источников он определяется еще в некото</w:t>
      </w:r>
      <w:r w:rsidRPr="000C5EB5">
        <w:rPr>
          <w:rStyle w:val="FontStyle26"/>
          <w:sz w:val="20"/>
          <w:szCs w:val="20"/>
        </w:rPr>
        <w:softHyphen/>
        <w:t xml:space="preserve">рой степени и природным радиоактивным изотопом калия - </w:t>
      </w:r>
      <w:r w:rsidRPr="000C5EB5">
        <w:rPr>
          <w:rStyle w:val="FontStyle26"/>
          <w:sz w:val="20"/>
          <w:szCs w:val="20"/>
          <w:vertAlign w:val="superscript"/>
        </w:rPr>
        <w:t>40</w:t>
      </w:r>
      <w:r w:rsidRPr="000C5EB5">
        <w:rPr>
          <w:rStyle w:val="FontStyle26"/>
          <w:sz w:val="20"/>
          <w:szCs w:val="20"/>
        </w:rPr>
        <w:t>К. В местах же с повышенным содержанием природных радиоактивных изотопов (при нали</w:t>
      </w:r>
      <w:r w:rsidRPr="000C5EB5">
        <w:rPr>
          <w:rStyle w:val="FontStyle26"/>
          <w:sz w:val="20"/>
          <w:szCs w:val="20"/>
        </w:rPr>
        <w:softHyphen/>
        <w:t>чии руд и минералов с высоким содержанием урана и тория), например, в Индии, Бразилии и т.д. естественный фон достигает 380-550 мрад/год и в отдельных случаях даже 2-2,8 рад/год.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86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В РФ естественный фон составляет 40-200 мрад/год (4-20 мкрад/ч).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86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Техногенными источниками загрязнения окружающей среды радиоактивными изотопами являются производства: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86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- сжигание топлива (особенно каменного угля); 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86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- переработка фосфоритов, так как при этом происходит концентрирование находящихся в них урана и тория;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86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- ядерная промышленность, возникшая в середине 40-х годов, которая наряду с испытаниями ядерного оружия и вно</w:t>
      </w:r>
      <w:r w:rsidRPr="000C5EB5">
        <w:rPr>
          <w:rStyle w:val="FontStyle26"/>
          <w:sz w:val="20"/>
          <w:szCs w:val="20"/>
        </w:rPr>
        <w:softHyphen/>
        <w:t>сит основной вклад в антропогенное загрязнение окружающей среды радио</w:t>
      </w:r>
      <w:r w:rsidRPr="000C5EB5">
        <w:rPr>
          <w:rStyle w:val="FontStyle26"/>
          <w:sz w:val="20"/>
          <w:szCs w:val="20"/>
        </w:rPr>
        <w:softHyphen/>
        <w:t>активностью;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-испытания ядерного оружия, вносившие в окружающую среду огром</w:t>
      </w:r>
      <w:r w:rsidRPr="000C5EB5">
        <w:rPr>
          <w:rStyle w:val="FontStyle26"/>
          <w:sz w:val="20"/>
          <w:szCs w:val="20"/>
        </w:rPr>
        <w:softHyphen/>
        <w:t xml:space="preserve">ные количества радиоактивных изотопов (с 1945 по </w:t>
      </w:r>
      <w:smartTag w:uri="urn:schemas-microsoft-com:office:smarttags" w:element="metricconverter">
        <w:smartTagPr>
          <w:attr w:name="ProductID" w:val="1980 г"/>
        </w:smartTagPr>
        <w:r w:rsidRPr="000C5EB5">
          <w:rPr>
            <w:rStyle w:val="FontStyle26"/>
            <w:sz w:val="20"/>
            <w:szCs w:val="20"/>
          </w:rPr>
          <w:t>1980 г</w:t>
        </w:r>
      </w:smartTag>
      <w:r w:rsidRPr="000C5EB5">
        <w:rPr>
          <w:rStyle w:val="FontStyle26"/>
          <w:sz w:val="20"/>
          <w:szCs w:val="20"/>
        </w:rPr>
        <w:t xml:space="preserve">. около 10 тыс. </w:t>
      </w:r>
      <w:proofErr w:type="spellStart"/>
      <w:r w:rsidRPr="000C5EB5">
        <w:rPr>
          <w:rStyle w:val="FontStyle26"/>
          <w:sz w:val="20"/>
          <w:szCs w:val="20"/>
        </w:rPr>
        <w:t>МКи</w:t>
      </w:r>
      <w:proofErr w:type="spellEnd"/>
      <w:r w:rsidRPr="000C5EB5">
        <w:rPr>
          <w:rStyle w:val="FontStyle26"/>
          <w:sz w:val="20"/>
          <w:szCs w:val="20"/>
        </w:rPr>
        <w:t xml:space="preserve">). </w:t>
      </w:r>
      <w:proofErr w:type="gramStart"/>
      <w:r w:rsidRPr="000C5EB5">
        <w:rPr>
          <w:rStyle w:val="FontStyle26"/>
          <w:sz w:val="20"/>
          <w:szCs w:val="20"/>
        </w:rPr>
        <w:t>Они в последние 10-15 лет приостановлены большинством стран.</w:t>
      </w:r>
      <w:proofErr w:type="gramEnd"/>
    </w:p>
    <w:p w:rsidR="000C5EB5" w:rsidRPr="000C5EB5" w:rsidRDefault="000C5EB5" w:rsidP="000C5EB5">
      <w:pPr>
        <w:pStyle w:val="Style2"/>
        <w:widowControl/>
        <w:spacing w:line="240" w:lineRule="auto"/>
        <w:ind w:firstLine="68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Большую опасность для окружающей среды представляют аварии на АЭС и предприятиях, перерабатывающих отработанное ядерное горючее. Так при аварии на Чернобыльской АЭС (26.04.86 г.) в атмосферу было вы</w:t>
      </w:r>
      <w:r w:rsidRPr="000C5EB5">
        <w:rPr>
          <w:rStyle w:val="FontStyle26"/>
          <w:sz w:val="20"/>
          <w:szCs w:val="20"/>
        </w:rPr>
        <w:softHyphen/>
        <w:t xml:space="preserve">брошено около 50 </w:t>
      </w:r>
      <w:proofErr w:type="spellStart"/>
      <w:r w:rsidRPr="000C5EB5">
        <w:rPr>
          <w:rStyle w:val="FontStyle26"/>
          <w:sz w:val="20"/>
          <w:szCs w:val="20"/>
        </w:rPr>
        <w:t>МКи</w:t>
      </w:r>
      <w:proofErr w:type="spellEnd"/>
      <w:r w:rsidRPr="000C5EB5">
        <w:rPr>
          <w:rStyle w:val="FontStyle26"/>
          <w:sz w:val="20"/>
          <w:szCs w:val="20"/>
        </w:rPr>
        <w:t xml:space="preserve">, при аварии на комбинате "Маяк" (29.07.57 г.) - 20 </w:t>
      </w:r>
      <w:proofErr w:type="spellStart"/>
      <w:r w:rsidRPr="000C5EB5">
        <w:rPr>
          <w:rStyle w:val="FontStyle26"/>
          <w:sz w:val="20"/>
          <w:szCs w:val="20"/>
        </w:rPr>
        <w:t>МКи</w:t>
      </w:r>
      <w:proofErr w:type="spellEnd"/>
      <w:r w:rsidRPr="000C5EB5">
        <w:rPr>
          <w:rStyle w:val="FontStyle26"/>
          <w:sz w:val="20"/>
          <w:szCs w:val="20"/>
        </w:rPr>
        <w:t>. Потенциально весьма опасны аварии на атомных подводных лодках (ПЛА) и потери ядерных бомб.</w:t>
      </w:r>
    </w:p>
    <w:p w:rsidR="000C5EB5" w:rsidRPr="000C5EB5" w:rsidRDefault="000C5EB5" w:rsidP="000C5EB5">
      <w:pPr>
        <w:pStyle w:val="Style2"/>
        <w:widowControl/>
        <w:spacing w:line="240" w:lineRule="auto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>На дне Мирового океана покоится около 10 ПЛА. На ПЛА «</w:t>
      </w:r>
      <w:proofErr w:type="spellStart"/>
      <w:r w:rsidRPr="000C5EB5">
        <w:rPr>
          <w:rStyle w:val="FontStyle26"/>
          <w:sz w:val="20"/>
          <w:szCs w:val="20"/>
        </w:rPr>
        <w:t>Трешер</w:t>
      </w:r>
      <w:proofErr w:type="spellEnd"/>
      <w:r w:rsidRPr="000C5EB5">
        <w:rPr>
          <w:rStyle w:val="FontStyle26"/>
          <w:sz w:val="20"/>
          <w:szCs w:val="20"/>
        </w:rPr>
        <w:t xml:space="preserve">» и «Скорпион» (США), утонувших в 1963 и </w:t>
      </w:r>
      <w:smartTag w:uri="urn:schemas-microsoft-com:office:smarttags" w:element="metricconverter">
        <w:smartTagPr>
          <w:attr w:name="ProductID" w:val="1968 г"/>
        </w:smartTagPr>
        <w:r w:rsidRPr="000C5EB5">
          <w:rPr>
            <w:rStyle w:val="FontStyle26"/>
            <w:sz w:val="20"/>
            <w:szCs w:val="20"/>
          </w:rPr>
          <w:t>1968 г</w:t>
        </w:r>
      </w:smartTag>
      <w:r w:rsidRPr="000C5EB5">
        <w:rPr>
          <w:rStyle w:val="FontStyle26"/>
          <w:sz w:val="20"/>
          <w:szCs w:val="20"/>
        </w:rPr>
        <w:t xml:space="preserve">. соответственно, по-видимому, «потекли» ядерные реакторы. Утонувшая в </w:t>
      </w:r>
      <w:smartTag w:uri="urn:schemas-microsoft-com:office:smarttags" w:element="metricconverter">
        <w:smartTagPr>
          <w:attr w:name="ProductID" w:val="1989 г"/>
        </w:smartTagPr>
        <w:r w:rsidRPr="000C5EB5">
          <w:rPr>
            <w:rStyle w:val="FontStyle26"/>
            <w:sz w:val="20"/>
            <w:szCs w:val="20"/>
          </w:rPr>
          <w:t>1989 г</w:t>
        </w:r>
      </w:smartTag>
      <w:r w:rsidRPr="000C5EB5">
        <w:rPr>
          <w:rStyle w:val="FontStyle26"/>
          <w:sz w:val="20"/>
          <w:szCs w:val="20"/>
        </w:rPr>
        <w:t>. ПЛА «Комсо</w:t>
      </w:r>
      <w:r w:rsidRPr="000C5EB5">
        <w:rPr>
          <w:rStyle w:val="FontStyle26"/>
          <w:sz w:val="20"/>
          <w:szCs w:val="20"/>
        </w:rPr>
        <w:softHyphen/>
        <w:t>молец» (СССР), на борту которой имелись ядерные торпеды, пока не пред</w:t>
      </w:r>
      <w:r w:rsidRPr="000C5EB5">
        <w:rPr>
          <w:rStyle w:val="FontStyle26"/>
          <w:sz w:val="20"/>
          <w:szCs w:val="20"/>
        </w:rPr>
        <w:softHyphen/>
        <w:t>ставляет радиационной угрозы, но что будет через 15-20 лет - трудно пред</w:t>
      </w:r>
      <w:r w:rsidRPr="000C5EB5">
        <w:rPr>
          <w:rStyle w:val="FontStyle26"/>
          <w:sz w:val="20"/>
          <w:szCs w:val="20"/>
        </w:rPr>
        <w:softHyphen/>
        <w:t>сказуемо.</w:t>
      </w:r>
    </w:p>
    <w:p w:rsidR="000C5EB5" w:rsidRPr="000C5EB5" w:rsidRDefault="000C5EB5" w:rsidP="000C5EB5">
      <w:pPr>
        <w:pStyle w:val="Style2"/>
        <w:widowControl/>
        <w:spacing w:before="5" w:line="240" w:lineRule="auto"/>
        <w:ind w:firstLine="653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В </w:t>
      </w:r>
      <w:smartTag w:uri="urn:schemas-microsoft-com:office:smarttags" w:element="metricconverter">
        <w:smartTagPr>
          <w:attr w:name="ProductID" w:val="1989 г"/>
        </w:smartTagPr>
        <w:r w:rsidRPr="000C5EB5">
          <w:rPr>
            <w:rStyle w:val="FontStyle26"/>
            <w:sz w:val="20"/>
            <w:szCs w:val="20"/>
          </w:rPr>
          <w:t>1989 г</w:t>
        </w:r>
      </w:smartTag>
      <w:r w:rsidRPr="000C5EB5">
        <w:rPr>
          <w:rStyle w:val="FontStyle26"/>
          <w:sz w:val="20"/>
          <w:szCs w:val="20"/>
        </w:rPr>
        <w:t xml:space="preserve">. «потекла» водородная бомба, потерянная у берегов Японии в </w:t>
      </w:r>
      <w:smartTag w:uri="urn:schemas-microsoft-com:office:smarttags" w:element="metricconverter">
        <w:smartTagPr>
          <w:attr w:name="ProductID" w:val="1965 г"/>
        </w:smartTagPr>
        <w:r w:rsidRPr="000C5EB5">
          <w:rPr>
            <w:rStyle w:val="FontStyle26"/>
            <w:sz w:val="20"/>
            <w:szCs w:val="20"/>
          </w:rPr>
          <w:t>1965 г</w:t>
        </w:r>
      </w:smartTag>
      <w:r w:rsidRPr="000C5EB5">
        <w:rPr>
          <w:rStyle w:val="FontStyle26"/>
          <w:sz w:val="20"/>
          <w:szCs w:val="20"/>
        </w:rPr>
        <w:t>. самолетом США,- в воды Тихого океана стал поступать плутоний.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91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В различных районах РФ с </w:t>
      </w:r>
      <w:smartTag w:uri="urn:schemas-microsoft-com:office:smarttags" w:element="metricconverter">
        <w:smartTagPr>
          <w:attr w:name="ProductID" w:val="1963 г"/>
        </w:smartTagPr>
        <w:r w:rsidRPr="000C5EB5">
          <w:rPr>
            <w:rStyle w:val="FontStyle26"/>
            <w:sz w:val="20"/>
            <w:szCs w:val="20"/>
          </w:rPr>
          <w:t>1963 г</w:t>
        </w:r>
      </w:smartTag>
      <w:r w:rsidRPr="000C5EB5">
        <w:rPr>
          <w:rStyle w:val="FontStyle26"/>
          <w:sz w:val="20"/>
          <w:szCs w:val="20"/>
        </w:rPr>
        <w:t>. было произведено 84 «мирных» ядерных взрыва и на сегодня на глубинах 600-</w:t>
      </w:r>
      <w:smartTag w:uri="urn:schemas-microsoft-com:office:smarttags" w:element="metricconverter">
        <w:smartTagPr>
          <w:attr w:name="ProductID" w:val="2800 м"/>
        </w:smartTagPr>
        <w:r w:rsidRPr="000C5EB5">
          <w:rPr>
            <w:rStyle w:val="FontStyle26"/>
            <w:sz w:val="20"/>
            <w:szCs w:val="20"/>
          </w:rPr>
          <w:t>2800 м</w:t>
        </w:r>
      </w:smartTag>
      <w:r w:rsidRPr="000C5EB5">
        <w:rPr>
          <w:rStyle w:val="FontStyle26"/>
          <w:sz w:val="20"/>
          <w:szCs w:val="20"/>
        </w:rPr>
        <w:t xml:space="preserve"> находятся несколько </w:t>
      </w:r>
      <w:proofErr w:type="spellStart"/>
      <w:r w:rsidRPr="000C5EB5">
        <w:rPr>
          <w:rStyle w:val="FontStyle26"/>
          <w:sz w:val="20"/>
          <w:szCs w:val="20"/>
        </w:rPr>
        <w:t>мегакюри</w:t>
      </w:r>
      <w:proofErr w:type="spellEnd"/>
      <w:r w:rsidRPr="000C5EB5">
        <w:rPr>
          <w:rStyle w:val="FontStyle26"/>
          <w:sz w:val="20"/>
          <w:szCs w:val="20"/>
        </w:rPr>
        <w:t xml:space="preserve"> радиоактивных продуктов, которые практически не контролиру</w:t>
      </w:r>
      <w:r w:rsidRPr="000C5EB5">
        <w:rPr>
          <w:rStyle w:val="FontStyle26"/>
          <w:sz w:val="20"/>
          <w:szCs w:val="20"/>
        </w:rPr>
        <w:softHyphen/>
        <w:t xml:space="preserve">ются, могут выходить на поверхность и поступать в подземные воды. </w:t>
      </w:r>
    </w:p>
    <w:p w:rsidR="000C5EB5" w:rsidRPr="000C5EB5" w:rsidRDefault="000C5EB5" w:rsidP="000C5EB5">
      <w:pPr>
        <w:pStyle w:val="Style2"/>
        <w:widowControl/>
        <w:spacing w:line="240" w:lineRule="auto"/>
        <w:ind w:firstLine="682"/>
        <w:rPr>
          <w:rStyle w:val="FontStyle26"/>
          <w:sz w:val="20"/>
          <w:szCs w:val="20"/>
        </w:rPr>
      </w:pPr>
      <w:r w:rsidRPr="000C5EB5">
        <w:rPr>
          <w:rStyle w:val="FontStyle26"/>
          <w:sz w:val="20"/>
          <w:szCs w:val="20"/>
        </w:rPr>
        <w:t xml:space="preserve">Таким образом, в настоящее время к естественному фону добавляется радиоактивность, обусловленная глобальным антропогенным загрязнением окружающей среды искусственными радиоактивными изотопами. Они образуются за счет испытаний ядерного оружия (эта прибавка в </w:t>
      </w:r>
      <w:smartTag w:uri="urn:schemas-microsoft-com:office:smarttags" w:element="metricconverter">
        <w:smartTagPr>
          <w:attr w:name="ProductID" w:val="1963 г"/>
        </w:smartTagPr>
        <w:r w:rsidRPr="000C5EB5">
          <w:rPr>
            <w:rStyle w:val="FontStyle26"/>
            <w:sz w:val="20"/>
            <w:szCs w:val="20"/>
          </w:rPr>
          <w:t>1963 г</w:t>
        </w:r>
      </w:smartTag>
      <w:r w:rsidRPr="000C5EB5">
        <w:rPr>
          <w:rStyle w:val="FontStyle26"/>
          <w:sz w:val="20"/>
          <w:szCs w:val="20"/>
        </w:rPr>
        <w:t>. составляла 66 мрад/год, в настоящее время уменьшилась до 2-2,5 мрад/год в связи с прекращением испытаний большинством стран), плановых выбросов АЭС и других установок и ядерных аварий. Поэтому реально измеряемый фон в настоящее время может превышать указанную выше верхнюю границу.</w:t>
      </w:r>
    </w:p>
    <w:p w:rsidR="00BE5B01" w:rsidRPr="000C5EB5" w:rsidRDefault="00BE5B01">
      <w:pPr>
        <w:rPr>
          <w:sz w:val="20"/>
          <w:szCs w:val="20"/>
        </w:rPr>
      </w:pPr>
    </w:p>
    <w:sectPr w:rsidR="00BE5B01" w:rsidRPr="000C5EB5" w:rsidSect="000C5EB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5EB5"/>
    <w:rsid w:val="00011CCE"/>
    <w:rsid w:val="000C5EB5"/>
    <w:rsid w:val="00407313"/>
    <w:rsid w:val="006F09DE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EB5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C5EB5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"/>
    <w:rsid w:val="000C5EB5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25">
    <w:name w:val="Font Style25"/>
    <w:rsid w:val="000C5EB5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0C5EB5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0C5EB5"/>
    <w:rPr>
      <w:rFonts w:ascii="Times New Roman" w:hAnsi="Times New Roman" w:cs="Times New Roman"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1485</Words>
  <Characters>8471</Characters>
  <Application>Microsoft Office Word</Application>
  <DocSecurity>0</DocSecurity>
  <Lines>70</Lines>
  <Paragraphs>19</Paragraphs>
  <ScaleCrop>false</ScaleCrop>
  <Company>HOME</Company>
  <LinksUpToDate>false</LinksUpToDate>
  <CharactersWithSpaces>9937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2017-02-26T19:46:00Z</cp:lastPrinted>
  <dcterms:created xsi:type="dcterms:W3CDTF">2017-02-26T19:38:00Z</dcterms:created>
  <dcterms:modified xsi:type="dcterms:W3CDTF">2017-02-26T19:46:00Z</dcterms:modified>
</cp:coreProperties>
</file>